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34"/>
        </w:rPr>
        <w:t>PROTOKÓŁ USZKODZENIA SPRZĘTU PO PRZEPIĘCIU</w:t>
      </w:r>
    </w:p>
    <w:p>
      <w:pPr>
        <w:spacing w:after="160"/>
      </w:pPr>
      <w:r>
        <w:rPr>
          <w:b/>
          <w:color w:val="C81522"/>
          <w:sz w:val="22"/>
        </w:rPr>
        <w:t>PUSTY WZÓR POGLĄDOWY — WERSJA EDYTOWALNA</w:t>
      </w:r>
    </w:p>
    <w:p>
      <w:pPr>
        <w:spacing w:after="280"/>
      </w:pPr>
      <w:r>
        <w:rPr>
          <w:i/>
          <w:color w:val="6B605C"/>
          <w:sz w:val="19"/>
        </w:rPr>
        <w:t>Wzór do zgłoszenia szkody powstałej po przepięciu w instalacji, wyładowaniu atmosferycznym lub burzy. Dokument jest przeznaczony do samodzielnego wypełnienia i nie potwierdza stanu żadnego realnego urządzenia. Ustalenia techniczne może wpisać wyłącznie serwis, który urządzenie zbadał.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1. Dane dokumentu i zgłoszenia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Numer protokołu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[NUMER]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Data i miejsce sporządzenia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[DATA, MIEJSCE]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Poszkodowany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[IMIĘ / FIRMA, ADRES]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Ubezpieczyciel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[TOWARZYSTWO]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Numer szkody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[NUMER SZKODY — JEŻELI NADANY]</w:t>
            </w:r>
          </w:p>
        </w:tc>
      </w:tr>
    </w:tbl>
    <w:p>
      <w:pPr>
        <w:spacing w:after="0"/>
      </w:pP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2. Zdarzenie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Data i godzina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[DATA I GODZINA ZDARZENIA]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Zjawisko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[PRZEPIĘCIE W SIECI / WYŁADOWANIE ATMOSFERYCZNE / ZANIK I POWRÓT ZASILANIA]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Miejsce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[ADRES, POMIESZCZENIE, OBWÓD]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Źródło informacji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[OBSERWACJA WŁASNA / KOMUNIKAT DOSTAWCY ENERGII / DANE METEO]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Zabezpieczenia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[BEZPIECZNIKI, OGRANICZNIK PRZEPIĘĆ, LISTWA — STAN PO ZDARZENIU]</w:t>
            </w:r>
          </w:p>
        </w:tc>
      </w:tr>
    </w:tbl>
    <w:p>
      <w:pPr>
        <w:spacing w:after="0"/>
      </w:pP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3. Urządzenia objęte zgłoszeniem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rPr>
                <w:b/>
                <w:sz w:val="19"/>
              </w:rPr>
              <w:t>Urządzenie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Producent / model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Numer seryjny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Objaw po zdarzeniu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[URZĄDZENIE]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[MODEL]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[SN]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[OBJAW]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[URZĄDZENIE]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[MODEL]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[SN]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[OBJAW]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[URZĄDZENIE]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[MODEL]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[SN]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[OBJAW]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[URZĄDZENIE]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[MODEL]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[SN]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[OBJAW]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color w:val="6B605C"/>
          <w:sz w:val="19"/>
        </w:rPr>
        <w:t>Przepięcie zwykle uszkadza kilka urządzeń w tym samym obwodzie — warto wymienić wszystkie, także te, które działają, ale zachowują się inaczej niż przed zdarzeniem.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4. Zakres wykonanych czynności serwisowych</w:t>
      </w:r>
    </w:p>
    <w:p>
      <w:pPr>
        <w:pStyle w:val="ListBullet"/>
        <w:spacing w:after="40"/>
      </w:pPr>
      <w:r>
        <w:rPr>
          <w:color w:val="6B605C"/>
          <w:sz w:val="19"/>
        </w:rPr>
        <w:t>[OGLĘDZINY ZEWNĘTRZNE I WEWNĘTRZNE]</w:t>
      </w:r>
    </w:p>
    <w:p>
      <w:pPr>
        <w:pStyle w:val="ListBullet"/>
        <w:spacing w:after="40"/>
      </w:pPr>
      <w:r>
        <w:rPr>
          <w:color w:val="6B605C"/>
          <w:sz w:val="19"/>
        </w:rPr>
        <w:t>[POMIARY OBWODU ZASILANIA — WEJŚCIE, SEKCJE, ZABEZPIECZENIA]</w:t>
      </w:r>
    </w:p>
    <w:p>
      <w:pPr>
        <w:pStyle w:val="ListBullet"/>
        <w:spacing w:after="40"/>
      </w:pPr>
      <w:r>
        <w:rPr>
          <w:color w:val="6B605C"/>
          <w:sz w:val="19"/>
        </w:rPr>
        <w:t>[TESTY FUNKCJONALNE PO ODŁĄCZENIU USZKODZONYCH SEKCJI]</w:t>
      </w:r>
    </w:p>
    <w:p>
      <w:pPr>
        <w:pStyle w:val="ListBullet"/>
        <w:spacing w:after="40"/>
      </w:pPr>
      <w:r>
        <w:rPr>
          <w:color w:val="6B605C"/>
          <w:sz w:val="19"/>
        </w:rPr>
        <w:t>[DOKUMENTACJA ZDJĘCIOWA ŚLADÓW ELEKTRYCZNYCH]</w:t>
      </w:r>
    </w:p>
    <w:p>
      <w:pPr>
        <w:pStyle w:val="ListBullet"/>
        <w:spacing w:after="40"/>
      </w:pPr>
      <w:r>
        <w:rPr>
          <w:color w:val="6B605C"/>
          <w:sz w:val="19"/>
        </w:rPr>
        <w:t>[INNE CZYNNOŚCI]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5. Ustalenia techniczne</w:t>
      </w:r>
    </w:p>
    <w:p>
      <w:pPr>
        <w:pStyle w:val="ListBullet"/>
        <w:spacing w:after="40"/>
      </w:pPr>
      <w:r>
        <w:rPr>
          <w:color w:val="6B605C"/>
          <w:sz w:val="19"/>
        </w:rPr>
        <w:t>[STWIERDZONY STAN URZĄDZENIA]</w:t>
      </w:r>
    </w:p>
    <w:p>
      <w:pPr>
        <w:pStyle w:val="ListBullet"/>
        <w:spacing w:after="40"/>
      </w:pPr>
      <w:r>
        <w:rPr>
          <w:color w:val="6B605C"/>
          <w:sz w:val="19"/>
        </w:rPr>
        <w:t>[ŚLADY CHARAKTERYSTYCZNE DLA PRZEPIĘCIA — PRZEBICIA, ZWĘGLENIA, ROZWARSTWIENIA]</w:t>
      </w:r>
    </w:p>
    <w:p>
      <w:pPr>
        <w:pStyle w:val="ListBullet"/>
        <w:spacing w:after="40"/>
      </w:pPr>
      <w:r>
        <w:rPr>
          <w:color w:val="6B605C"/>
          <w:sz w:val="19"/>
        </w:rPr>
        <w:t>[USZKODZONE PODZESPOŁY]</w:t>
      </w:r>
    </w:p>
    <w:p>
      <w:pPr>
        <w:pStyle w:val="ListBullet"/>
        <w:spacing w:after="40"/>
      </w:pPr>
      <w:r>
        <w:rPr>
          <w:color w:val="6B605C"/>
          <w:sz w:val="19"/>
        </w:rPr>
        <w:t>[WYNIKI POMIARÓW]</w:t>
      </w:r>
    </w:p>
    <w:p>
      <w:pPr>
        <w:pStyle w:val="ListBullet"/>
        <w:spacing w:after="40"/>
      </w:pPr>
      <w:r>
        <w:rPr>
          <w:color w:val="6B605C"/>
          <w:sz w:val="19"/>
        </w:rPr>
        <w:t>[CZYNNIKI WYKLUCZONE — ZALANIE, UPADEK, ZUŻYCIE EKSPLOATACYJNE]</w:t>
      </w:r>
    </w:p>
    <w:p>
      <w:pPr>
        <w:pStyle w:val="ListBullet"/>
        <w:spacing w:after="40"/>
      </w:pPr>
      <w:r>
        <w:rPr>
          <w:color w:val="6B605C"/>
          <w:sz w:val="19"/>
        </w:rPr>
        <w:t>[OGRANICZENIA BADANIA]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6. Interpretacja i wnioski</w:t>
      </w:r>
    </w:p>
    <w:p>
      <w:pPr>
        <w:pStyle w:val="ListBullet"/>
        <w:spacing w:after="40"/>
      </w:pPr>
      <w:r>
        <w:rPr>
          <w:color w:val="6B605C"/>
          <w:sz w:val="19"/>
        </w:rPr>
        <w:t>[ZWIĄZEK USZKODZENIA ZE ZGŁOSZONYM ZDARZENIEM — Z PODANIEM POZIOMU PEWNOŚCI]</w:t>
      </w:r>
    </w:p>
    <w:p>
      <w:pPr>
        <w:pStyle w:val="ListBullet"/>
        <w:spacing w:after="40"/>
      </w:pPr>
      <w:r>
        <w:rPr>
          <w:color w:val="6B605C"/>
          <w:sz w:val="19"/>
        </w:rPr>
        <w:t>[OCENA MOŻLIWOŚCI NAPRAWY]</w:t>
      </w:r>
    </w:p>
    <w:p>
      <w:pPr>
        <w:pStyle w:val="ListBullet"/>
        <w:spacing w:after="40"/>
      </w:pPr>
      <w:r>
        <w:rPr>
          <w:color w:val="6B605C"/>
          <w:sz w:val="19"/>
        </w:rPr>
        <w:t>[OCENA EKONOMICZNA — NAPRAWA CZY SZKODA CAŁKOWITA]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7. Szacunkowy koszt i opłacalność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</w:tcPr>
          <w:p>
            <w:r>
              <w:rPr>
                <w:b/>
                <w:sz w:val="19"/>
              </w:rPr>
              <w:t>Pozycja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Ilość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Cena brutto</w:t>
            </w:r>
          </w:p>
        </w:tc>
        <w:tc>
          <w:tcPr>
            <w:tcW w:type="dxa" w:w="2521"/>
          </w:tcPr>
          <w:p>
            <w:r>
              <w:rPr>
                <w:b/>
                <w:sz w:val="19"/>
              </w:rPr>
              <w:t>Uwagi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[CZĘŚĆ / USŁUGA]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[ILOŚĆ]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[CENA]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[UWAGI]</w:t>
            </w:r>
          </w:p>
        </w:tc>
      </w:tr>
      <w:tr>
        <w:tc>
          <w:tcPr>
            <w:tcW w:type="dxa" w:w="2521"/>
          </w:tcPr>
          <w:p>
            <w:r>
              <w:rPr>
                <w:color w:val="6B605C"/>
                <w:sz w:val="19"/>
              </w:rPr>
              <w:t>[CZĘŚĆ / USŁUGA]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[ILOŚĆ]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[CENA]</w:t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[UWAGI]</w:t>
            </w:r>
          </w:p>
        </w:tc>
      </w:tr>
      <w:tr>
        <w:tc>
          <w:tcPr>
            <w:tcW w:type="dxa" w:w="2521"/>
          </w:tcPr>
          <w:p>
            <w:r>
              <w:rPr>
                <w:b/>
                <w:color w:val="000000"/>
                <w:sz w:val="19"/>
              </w:rPr>
              <w:t>Razem</w:t>
            </w:r>
          </w:p>
        </w:tc>
        <w:tc>
          <w:tcPr>
            <w:tcW w:type="dxa" w:w="2521"/>
          </w:tcPr>
          <w:p>
            <w:r>
              <w:rPr>
                <w:color w:val="000000"/>
                <w:sz w:val="19"/>
              </w:rPr>
            </w:r>
          </w:p>
        </w:tc>
        <w:tc>
          <w:tcPr>
            <w:tcW w:type="dxa" w:w="2521"/>
          </w:tcPr>
          <w:p>
            <w:r>
              <w:rPr>
                <w:color w:val="6B605C"/>
                <w:sz w:val="19"/>
              </w:rPr>
              <w:t>[SUMA]</w:t>
            </w:r>
          </w:p>
        </w:tc>
        <w:tc>
          <w:tcPr>
            <w:tcW w:type="dxa" w:w="2521"/>
          </w:tcPr>
          <w:p>
            <w:r>
              <w:rPr>
                <w:color w:val="000000"/>
                <w:sz w:val="19"/>
              </w:rPr>
            </w:r>
          </w:p>
        </w:tc>
      </w:tr>
    </w:tbl>
    <w:p>
      <w:pPr>
        <w:spacing w:after="0"/>
      </w:pPr>
    </w:p>
    <w:p>
      <w:pPr>
        <w:spacing w:after="80"/>
      </w:pPr>
      <w:r>
        <w:rPr>
          <w:color w:val="6B605C"/>
          <w:sz w:val="19"/>
        </w:rPr>
        <w:t>[WARTOŚĆ RYNKOWA / ODTWORZENIOWA, JEŻELI ZAKRES TEGO WYMAGA, Z PODANIEM METODY I DATY]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8. Załączniki</w:t>
      </w:r>
    </w:p>
    <w:p>
      <w:pPr>
        <w:pStyle w:val="ListBullet"/>
        <w:spacing w:after="40"/>
      </w:pPr>
      <w:r>
        <w:rPr>
          <w:color w:val="6B605C"/>
          <w:sz w:val="19"/>
        </w:rPr>
        <w:t>[ZDJĘCIA URZĄDZENIA I ŚLADÓW ELEKTRYCZNYCH]</w:t>
      </w:r>
    </w:p>
    <w:p>
      <w:pPr>
        <w:pStyle w:val="ListBullet"/>
        <w:spacing w:after="40"/>
      </w:pPr>
      <w:r>
        <w:rPr>
          <w:color w:val="6B605C"/>
          <w:sz w:val="19"/>
        </w:rPr>
        <w:t>[WYNIKI POMIARÓW]</w:t>
      </w:r>
    </w:p>
    <w:p>
      <w:pPr>
        <w:pStyle w:val="ListBullet"/>
        <w:spacing w:after="40"/>
      </w:pPr>
      <w:r>
        <w:rPr>
          <w:color w:val="6B605C"/>
          <w:sz w:val="19"/>
        </w:rPr>
        <w:t>[POTWIERDZENIE ZDARZENIA — DOSTAWCA ENERGII, DANE METEO]</w:t>
      </w:r>
    </w:p>
    <w:p>
      <w:pPr>
        <w:pStyle w:val="ListBullet"/>
        <w:spacing w:after="40"/>
      </w:pPr>
      <w:r>
        <w:rPr>
          <w:color w:val="6B605C"/>
          <w:sz w:val="19"/>
        </w:rPr>
        <w:t>[DOWÓD ZAKUPU URZĄDZENIA]</w:t>
      </w:r>
    </w:p>
    <w:p>
      <w:pPr>
        <w:spacing w:before="240" w:after="80"/>
        <w:pBdr>
          <w:bottom w:val="single" w:sz="6" w:space="2" w:color="C81522"/>
        </w:pBdr>
      </w:pPr>
      <w:r>
        <w:rPr>
          <w:b/>
          <w:sz w:val="23"/>
        </w:rPr>
        <w:t>9. Autor i zastrzeżenia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2948"/>
          </w:tcPr>
          <w:p>
            <w:r>
              <w:rPr>
                <w:b/>
                <w:sz w:val="19"/>
              </w:rPr>
              <w:t>Autor / specjalizacja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[AUTOR I SPECJALIZACJA]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Podpis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[PODPIS / PODPIS ELEKTRONICZNY]</w:t>
            </w:r>
          </w:p>
        </w:tc>
      </w:tr>
      <w:tr>
        <w:tc>
          <w:tcPr>
            <w:tcW w:type="dxa" w:w="2948"/>
          </w:tcPr>
          <w:p>
            <w:r>
              <w:rPr>
                <w:b/>
                <w:sz w:val="19"/>
              </w:rPr>
              <w:t>Firma</w:t>
            </w:r>
          </w:p>
        </w:tc>
        <w:tc>
          <w:tcPr>
            <w:tcW w:type="dxa" w:w="6009"/>
          </w:tcPr>
          <w:p>
            <w:r>
              <w:rPr>
                <w:color w:val="6B605C"/>
                <w:sz w:val="19"/>
              </w:rPr>
              <w:t>[NAZWA I ADRES SERWISU, KTÓRY WYKONAŁ BADANIE]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i/>
          <w:color w:val="6B605C"/>
          <w:sz w:val="17"/>
        </w:rPr>
        <w:t>Wnioski odnoszą się wyłącznie do stanu urządzenia i zakresu badań opisanych w dokumencie. Opis zdarzenia pochodzi od zleceniodawcy, o ile nie wskazano inaczej. Dokument nie stanowi gwarancji decyzji ubezpieczyciela ani opinii biegłego sądowego.</w:t>
      </w:r>
    </w:p>
    <w:p>
      <w:pPr>
        <w:spacing w:before="200" w:after="40"/>
        <w:pBdr>
          <w:top w:val="single" w:sz="4" w:space="6" w:color="D8D2CD"/>
        </w:pBdr>
      </w:pPr>
      <w:r>
        <w:rPr>
          <w:color w:val="6B605C"/>
          <w:sz w:val="16"/>
        </w:rPr>
        <w:t>Ten plik to bezpłatny wzór poglądowy ze strony csepoland.eu/wzor-opinii-serwisowej. Sekcje 4–7 (badania, ustalenia, wnioski, kosztorys) może rzetelnie wypełnić tylko serwis, który urządzenie zbadał.</w:t>
      </w:r>
    </w:p>
    <w:p>
      <w:pPr>
        <w:spacing w:after="0"/>
      </w:pPr>
      <w:r>
        <w:rPr>
          <w:color w:val="1C1C1C"/>
          <w:sz w:val="16"/>
        </w:rPr>
        <w:t xml:space="preserve">Jeżeli ubezpieczyciel wymaga opinii wystawionej przez serwis: CSE Poland, Warszawa — opinia po rzeczywistej diagnozie, 250 zł (sprawy złożone od 350 zł), urządzenia z całej Polski (kurier). </w:t>
      </w:r>
      <w:hyperlink r:id="rId11">
        <w:r>
          <w:rPr>
            <w:b/>
            <w:sz w:val="16"/>
            <w:color w:val="C81522"/>
          </w:rPr>
          <w:t>csepoland.eu/opinia-serwisowa-dla-ubezpieczyciela</w:t>
        </w:r>
      </w:hyperlink>
      <w:r>
        <w:rPr>
          <w:b/>
          <w:color w:val="1C1C1C"/>
          <w:sz w:val="16"/>
        </w:rPr>
        <w:t xml:space="preserve"> · tel. 512 800 030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77" w:bottom="90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6B605C"/>
        <w:sz w:val="16"/>
      </w:rPr>
      <w:t>WZÓR POGLĄDOWY — nie jest ekspertyzą konkretnego urządzenia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  <w:r>
      <w:rPr>
        <w:b/>
        <w:color w:val="6B605C"/>
        <w:sz w:val="16"/>
      </w:rPr>
      <w:t>CSE POLAND  |  WZÓR POGLĄDOWY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sepoland.eu/opinia-serwisowa-dla-ubezpieczyciela?utm_source=wzor-plik&amp;utm_medium=docx&amp;utm_campaign=stopka-wzoru&amp;utm_content=proto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